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sz w:val="22"/>
          <w:szCs w:val="22"/>
        </w:rPr>
        <w:t>..................................................................</w:t>
        <w:tab/>
        <w:t xml:space="preserve"> </w:t>
      </w:r>
    </w:p>
    <w:p>
      <w:pPr>
        <w:pStyle w:val="Normal"/>
        <w:ind w:firstLine="708"/>
        <w:jc w:val="both"/>
        <w:rPr/>
      </w:pPr>
      <w:r>
        <w:rPr>
          <w:sz w:val="18"/>
          <w:szCs w:val="18"/>
        </w:rPr>
        <w:t>(pieczęć adresowa Wykonawcy)</w:t>
      </w:r>
    </w:p>
    <w:p>
      <w:pPr>
        <w:pStyle w:val="Nagwek3"/>
        <w:numPr>
          <w:ilvl w:val="2"/>
          <w:numId w:val="1"/>
        </w:numPr>
        <w:ind w:left="0" w:hanging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</w:rPr>
        <w:t>NIP: 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>REGON:...................................................</w:t>
        <w:tab/>
        <w:t xml:space="preserve"> </w:t>
      </w:r>
    </w:p>
    <w:p>
      <w:pPr>
        <w:pStyle w:val="Normal"/>
        <w:rPr/>
      </w:pPr>
      <w:r>
        <w:rPr>
          <w:sz w:val="22"/>
          <w:szCs w:val="22"/>
          <w:lang w:val="en-US"/>
        </w:rPr>
        <w:t>tel.: ..........................................................</w:t>
        <w:tab/>
        <w:t xml:space="preserve"> </w:t>
      </w:r>
    </w:p>
    <w:p>
      <w:pPr>
        <w:pStyle w:val="Normal"/>
        <w:rPr/>
      </w:pPr>
      <w:r>
        <w:rPr>
          <w:sz w:val="22"/>
          <w:szCs w:val="22"/>
          <w:lang w:val="en-US"/>
        </w:rPr>
        <w:t>adres e-mail: ............................................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agwek3"/>
        <w:numPr>
          <w:ilvl w:val="2"/>
          <w:numId w:val="1"/>
        </w:numPr>
        <w:spacing w:before="240" w:after="0"/>
        <w:ind w:left="0" w:hanging="0"/>
        <w:jc w:val="center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FORMULARZ CENOWO - OFERTOWY </w:t>
      </w:r>
    </w:p>
    <w:p>
      <w:pPr>
        <w:pStyle w:val="Normal"/>
        <w:rPr/>
      </w:pPr>
      <w:r>
        <w:rPr/>
        <w:t> </w:t>
      </w:r>
    </w:p>
    <w:p>
      <w:pPr>
        <w:pStyle w:val="Normal"/>
        <w:ind w:left="4320" w:firstLine="720"/>
        <w:rPr/>
      </w:pPr>
      <w:r>
        <w:rPr>
          <w:b/>
          <w:bCs/>
        </w:rPr>
        <w:t>Zamawiający:</w:t>
      </w:r>
    </w:p>
    <w:p>
      <w:pPr>
        <w:pStyle w:val="WWTekstpodstawowy3"/>
        <w:ind w:left="5670" w:hanging="284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Regionalny Park Edukacji Kultury </w:t>
      </w:r>
    </w:p>
    <w:p>
      <w:pPr>
        <w:pStyle w:val="WWTekstpodstawowy3"/>
        <w:ind w:left="5670" w:hanging="284"/>
        <w:jc w:val="right"/>
        <w:rPr/>
      </w:pPr>
      <w:r>
        <w:rPr>
          <w:sz w:val="24"/>
          <w:szCs w:val="24"/>
        </w:rPr>
        <w:t>i Turystyki w Rynie</w:t>
      </w:r>
      <w:r>
        <w:rPr>
          <w:b w:val="false"/>
          <w:bCs w:val="false"/>
          <w:sz w:val="24"/>
          <w:szCs w:val="24"/>
        </w:rPr>
        <w:t xml:space="preserve">; </w:t>
      </w:r>
    </w:p>
    <w:p>
      <w:pPr>
        <w:pStyle w:val="WWTekstpodstawowy3"/>
        <w:ind w:left="5670" w:hanging="284"/>
        <w:jc w:val="right"/>
        <w:rPr/>
      </w:pPr>
      <w:r>
        <w:rPr>
          <w:b w:val="false"/>
          <w:bCs w:val="false"/>
          <w:sz w:val="24"/>
          <w:szCs w:val="24"/>
        </w:rPr>
        <w:t xml:space="preserve">ul. Mikołaja Kopernika 16, 11-520 Ryn </w:t>
      </w:r>
    </w:p>
    <w:p>
      <w:pPr>
        <w:pStyle w:val="WWTekstpodstawowy3"/>
        <w:ind w:left="5670" w:hanging="284"/>
        <w:jc w:val="right"/>
        <w:rPr/>
      </w:pPr>
      <w:r>
        <w:rPr>
          <w:b w:val="false"/>
          <w:bCs w:val="false"/>
          <w:sz w:val="24"/>
          <w:szCs w:val="24"/>
        </w:rPr>
        <w:t>NIP 8451993059</w:t>
      </w:r>
    </w:p>
    <w:p>
      <w:pPr>
        <w:pStyle w:val="WWTekstpodstawowy3"/>
        <w:ind w:left="4320" w:firstLine="720"/>
        <w:rPr/>
      </w:pPr>
      <w:r>
        <w:rPr>
          <w:sz w:val="24"/>
          <w:szCs w:val="24"/>
        </w:rPr>
        <w:t>Odbiorca:</w:t>
      </w:r>
    </w:p>
    <w:p>
      <w:pPr>
        <w:pStyle w:val="WWTekstpodstawowy3"/>
        <w:ind w:left="5670" w:hanging="284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Regionalny Park Edukacji Kultury</w:t>
      </w:r>
    </w:p>
    <w:p>
      <w:pPr>
        <w:pStyle w:val="WWTekstpodstawowy3"/>
        <w:ind w:left="5670" w:hanging="284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Turystyki w Rynie</w:t>
      </w:r>
      <w:r>
        <w:rPr>
          <w:b w:val="false"/>
          <w:bCs w:val="false"/>
          <w:sz w:val="24"/>
          <w:szCs w:val="24"/>
        </w:rPr>
        <w:t xml:space="preserve">; </w:t>
      </w:r>
    </w:p>
    <w:p>
      <w:pPr>
        <w:pStyle w:val="WWTekstpodstawowy3"/>
        <w:ind w:left="5670" w:hanging="284"/>
        <w:jc w:val="right"/>
        <w:rPr/>
      </w:pPr>
      <w:r>
        <w:rPr>
          <w:b w:val="false"/>
          <w:bCs w:val="false"/>
          <w:sz w:val="24"/>
          <w:szCs w:val="24"/>
        </w:rPr>
        <w:t>ul. Mikołaja Kopernika 16, 11-520 Ryn</w:t>
      </w:r>
    </w:p>
    <w:p>
      <w:pPr>
        <w:pStyle w:val="WWTekstpodstawowy3"/>
        <w:ind w:left="5670" w:hanging="284"/>
        <w:jc w:val="right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NIP 8451993059</w:t>
      </w:r>
    </w:p>
    <w:p>
      <w:pPr>
        <w:pStyle w:val="Nagwek6"/>
        <w:numPr>
          <w:ilvl w:val="5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hd w:val="clear" w:color="auto" w:fill="FFFFFF"/>
        <w:spacing w:before="120" w:after="0"/>
        <w:ind w:left="130" w:hanging="0"/>
        <w:jc w:val="both"/>
        <w:rPr/>
      </w:pPr>
      <w:r>
        <w:rPr>
          <w:sz w:val="22"/>
          <w:szCs w:val="22"/>
        </w:rPr>
        <w:t xml:space="preserve">W odpowiedzi na zapytanie ofertowe nr … z dnia … o wartości poniżej 130 000,00 zł netto,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na: </w:t>
      </w:r>
    </w:p>
    <w:p>
      <w:pPr>
        <w:pStyle w:val="Wcicietrecitekstu"/>
        <w:spacing w:lineRule="auto" w:line="240"/>
        <w:ind w:left="113" w:right="255" w:firstLine="244"/>
        <w:jc w:val="both"/>
        <w:rPr>
          <w:b/>
          <w:b/>
          <w:bCs/>
          <w:color w:val="00000A"/>
          <w:spacing w:val="-6"/>
          <w:sz w:val="22"/>
          <w:szCs w:val="22"/>
        </w:rPr>
      </w:pPr>
      <w:r>
        <w:rPr>
          <w:b/>
          <w:bCs/>
          <w:color w:val="00000A"/>
          <w:spacing w:val="-6"/>
          <w:sz w:val="22"/>
          <w:szCs w:val="22"/>
        </w:rPr>
      </w:r>
    </w:p>
    <w:p>
      <w:pPr>
        <w:pStyle w:val="Normal"/>
        <w:shd w:val="clear" w:color="auto" w:fill="FFFFFF"/>
        <w:spacing w:lineRule="exact" w:line="274" w:before="5" w:after="0"/>
        <w:ind w:left="365" w:hanging="0"/>
        <w:jc w:val="center"/>
        <w:rPr/>
      </w:pPr>
      <w:r>
        <w:rPr>
          <w:b/>
          <w:bCs/>
          <w:spacing w:val="4"/>
          <w:sz w:val="24"/>
          <w:szCs w:val="24"/>
        </w:rPr>
        <w:t xml:space="preserve">… </w:t>
      </w:r>
    </w:p>
    <w:p>
      <w:pPr>
        <w:pStyle w:val="Wcicietrecitekstu"/>
        <w:spacing w:lineRule="auto" w:line="240"/>
        <w:ind w:left="113" w:right="255" w:firstLine="244"/>
        <w:jc w:val="both"/>
        <w:rPr>
          <w:b/>
          <w:b/>
          <w:bCs/>
          <w:color w:val="00000A"/>
          <w:spacing w:val="-6"/>
        </w:rPr>
      </w:pPr>
      <w:r>
        <w:rPr>
          <w:b/>
          <w:bCs/>
          <w:color w:val="00000A"/>
          <w:spacing w:val="-6"/>
        </w:rPr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A"/>
          <w:sz w:val="20"/>
          <w:szCs w:val="20"/>
        </w:rPr>
        <w:t>Ja/My, niżej podpisany/i,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_______________________________________________________________________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A"/>
          <w:sz w:val="20"/>
          <w:szCs w:val="20"/>
        </w:rPr>
        <w:t>działając w imieniu i na rzecz: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_______________________________________________________________________ 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Tretekstu"/>
        <w:numPr>
          <w:ilvl w:val="0"/>
          <w:numId w:val="2"/>
        </w:numPr>
        <w:ind w:left="357" w:right="23" w:hanging="35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Oferujemy wykonanie przedmiotu zamówienia za kwotę: </w:t>
      </w:r>
      <w:r>
        <w:rPr>
          <w:color w:val="00000A"/>
          <w:sz w:val="24"/>
          <w:szCs w:val="24"/>
        </w:rPr>
        <w:t xml:space="preserve"> </w:t>
      </w:r>
    </w:p>
    <w:p>
      <w:pPr>
        <w:pStyle w:val="Tretekstu"/>
        <w:ind w:right="23" w:hanging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Tretekstu"/>
        <w:ind w:right="23" w:hanging="0"/>
        <w:jc w:val="both"/>
        <w:rPr/>
      </w:pPr>
      <w:r>
        <w:rPr>
          <w:rFonts w:cs="Times New Roman" w:ascii="Times New Roman" w:hAnsi="Times New Roman"/>
          <w:color w:val="00000A"/>
        </w:rPr>
        <w:t>Netto: ___________________</w:t>
      </w:r>
      <w:r>
        <w:rPr>
          <w:rFonts w:cs="Times New Roman" w:ascii="Times New Roman" w:hAnsi="Times New Roman"/>
          <w:b w:val="false"/>
          <w:bCs w:val="false"/>
          <w:color w:val="00000A"/>
        </w:rPr>
        <w:t xml:space="preserve"> zł</w:t>
      </w:r>
    </w:p>
    <w:p>
      <w:pPr>
        <w:pStyle w:val="Tretekstu"/>
        <w:ind w:right="23" w:hanging="0"/>
        <w:jc w:val="both"/>
        <w:rPr/>
      </w:pPr>
      <w:r>
        <w:rPr>
          <w:rFonts w:cs="Times New Roman" w:ascii="Times New Roman" w:hAnsi="Times New Roman"/>
          <w:color w:val="00000A"/>
        </w:rPr>
        <w:t>Brutto: ___________________</w:t>
      </w:r>
      <w:r>
        <w:rPr>
          <w:rFonts w:cs="Times New Roman" w:ascii="Times New Roman" w:hAnsi="Times New Roman"/>
          <w:b w:val="false"/>
          <w:bCs w:val="false"/>
          <w:color w:val="00000A"/>
        </w:rPr>
        <w:t xml:space="preserve"> zł</w:t>
      </w:r>
    </w:p>
    <w:p>
      <w:pPr>
        <w:pStyle w:val="Tretekstu"/>
        <w:spacing w:lineRule="auto" w:line="360"/>
        <w:ind w:right="22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</w:rPr>
        <w:t>/słownie brutto/ ______________________________________________________________</w:t>
      </w:r>
    </w:p>
    <w:p>
      <w:pPr>
        <w:pStyle w:val="Tretekstu"/>
        <w:spacing w:lineRule="auto" w:line="360"/>
        <w:ind w:right="22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426" w:leader="none"/>
        </w:tabs>
        <w:ind w:left="720" w:hanging="720"/>
        <w:jc w:val="both"/>
        <w:rPr>
          <w:strike w:val="false"/>
          <w:dstrike w:val="fals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</w:rPr>
        <w:t>Przedmiot zamówienia wykonamy w terminie do ……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</w:rPr>
        <w:t>..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426" w:leader="none"/>
        </w:tabs>
        <w:ind w:left="426" w:hanging="42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Oświadczamy, iż uważamy się za związanych niniejszą ofertą przed okres </w:t>
      </w:r>
      <w:r>
        <w:rPr>
          <w:rFonts w:cs="Times New Roman" w:ascii="Times New Roman" w:hAnsi="Times New Roman"/>
          <w:bCs w:val="false"/>
          <w:color w:val="00000A"/>
          <w:sz w:val="24"/>
          <w:szCs w:val="24"/>
        </w:rPr>
        <w:t>30 dni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licząc</w:t>
        <w:br/>
        <w:t xml:space="preserve">od daty wyznaczonej na składanie ofert. 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426" w:leader="none"/>
        </w:tabs>
        <w:ind w:left="426" w:hanging="42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Oświadczamy, że zapoznaliśmy się z postanowieniami zawartymi we wzorze umowy</w:t>
        <w:br/>
        <w:t>i zobowiązujemy się, w przypadku wyboru naszej oferty jako najkorzystniejszej, do zawarcia umowy w miejscu i terminie wyznaczonym przez Zamawiającego.</w:t>
      </w:r>
    </w:p>
    <w:p>
      <w:pPr>
        <w:pStyle w:val="Tretekstu"/>
        <w:ind w:left="426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Tretekstu"/>
        <w:ind w:left="426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Tretekstu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5400" w:hanging="5040"/>
        <w:rPr/>
      </w:pPr>
      <w:r>
        <w:rPr>
          <w:sz w:val="18"/>
          <w:szCs w:val="18"/>
        </w:rPr>
        <w:t xml:space="preserve">......................................................              </w:t>
      </w:r>
    </w:p>
    <w:p>
      <w:pPr>
        <w:pStyle w:val="Normal"/>
        <w:ind w:left="5398" w:hanging="5041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miejscowość i data                                                                      .......................................................................................</w:t>
      </w:r>
    </w:p>
    <w:p>
      <w:pPr>
        <w:pStyle w:val="Normal"/>
        <w:ind w:left="4950" w:firstLine="6"/>
        <w:jc w:val="center"/>
        <w:rPr/>
      </w:pPr>
      <w:r>
        <w:rPr>
          <w:sz w:val="18"/>
          <w:szCs w:val="18"/>
        </w:rPr>
        <w:t>/Podpis i pieczęć osoby upoważnionej</w:t>
        <w:br/>
        <w:t>do podpisywania oferty/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tabs>
          <w:tab w:val="clear" w:pos="720"/>
          <w:tab w:val="left" w:pos="9461" w:leader="underscore"/>
        </w:tabs>
        <w:ind w:left="1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9461" w:leader="underscore"/>
        </w:tabs>
        <w:ind w:left="17" w:hanging="0"/>
        <w:jc w:val="center"/>
        <w:rPr/>
      </w:pPr>
      <w:r>
        <w:rPr>
          <w:b/>
          <w:bCs/>
          <w:sz w:val="22"/>
          <w:szCs w:val="22"/>
        </w:rPr>
        <w:t>Klauzula informacyjna o przetwarzaniu danych osobowych</w:t>
      </w:r>
    </w:p>
    <w:p>
      <w:pPr>
        <w:pStyle w:val="Normal"/>
        <w:shd w:val="clear" w:color="auto" w:fill="FFFFFF"/>
        <w:tabs>
          <w:tab w:val="clear" w:pos="720"/>
          <w:tab w:val="left" w:pos="9461" w:leader="underscore"/>
        </w:tabs>
        <w:ind w:left="1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pacing w:lineRule="auto" w:line="252" w:before="0" w:after="160"/>
        <w:jc w:val="both"/>
        <w:rPr/>
      </w:pPr>
      <w:r>
        <w:rPr>
          <w:rFonts w:eastAsia="Calibri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Administratorem Pani/Pana danych osobowych jest RPEKiT</w:t>
      </w:r>
      <w:r>
        <w:rPr>
          <w:rFonts w:eastAsia="Calibri"/>
          <w:i/>
          <w:lang w:eastAsia="en-US"/>
        </w:rPr>
        <w:t>, 11-520 Ryn</w:t>
      </w:r>
      <w:r>
        <w:rPr>
          <w:rFonts w:eastAsia="Calibri"/>
          <w:lang w:eastAsia="en-US"/>
        </w:rPr>
        <w:t>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Kontakt: adres e-mail: m.kowalik-sobczak@gptogatus.pl;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Pani/Pana dane osobowe przetwarzane będą na podstawie art. 6 ust. 1 lit. c RODO w celu związanym z postępowaniem o udzielenie zamówienia publicznego;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Odbiorcami Pani/Pana danych osobowych będą osoby lub podmioty, którym udostępniona zostanie dokumentacja postępowania w oparciu o art. 18 oraz art. 74 ust. 1 ustawy z dnia 11 września 2019 r. – Prawo zamówień publicznych (t. j. Dz. U. z 2021 r., poz. 1129 ze zm.), dalej „ustawa Pzp”;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Pani/Pana dane osobowe będą przechowywane, zgodnie z art. 74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W odniesieniu do Pani/Pana danych osobowych decyzje nie będą podejmowane w sposób zautomatyzowany, stosowanie do art. 22 RODO;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Posiada Pani/Pan: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na podstawie art. 15 RODO prawo dostępu do danych osobowych Pani/Pana dotyczących;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na podstawie art. 16 RODO prawo do sprostowania Pani/Pana danych osobowych 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na podstawie art. 18 RODO prawo żądania od administratora ograniczenia przetwarzania danych osobowych z zastrzeżeniem przypadków, o których mowa w art. 18 ust. 2 RODO;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Nie przysługuje Pani/Panu: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w związku z art. 17 ust. 3 lit. b, d lub e RODO prawo do usunięcia danych osobowych;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prawo do przenoszenia danych osobowych, o którym mowa w art. 20 RODO;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na podstawie art. 21 RODO prawo sprzeciwu, wobec przetwarzania danych osobowych, gdyż podstawą prawną przetwarzania Pani/Pana danych osobowych jest art. 6 ust. 1 lit. c RODO.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/>
        <w:spacing w:lineRule="auto" w:line="252" w:before="0" w:after="160"/>
        <w:jc w:val="center"/>
        <w:rPr/>
      </w:pPr>
      <w:r>
        <w:rPr>
          <w:rFonts w:eastAsia="Calibri"/>
          <w:b/>
          <w:lang w:eastAsia="en-US"/>
        </w:rPr>
        <w:t>OŚWIADCZENIE</w:t>
      </w:r>
    </w:p>
    <w:p>
      <w:pPr>
        <w:pStyle w:val="Normal"/>
        <w:widowControl/>
        <w:spacing w:lineRule="auto" w:line="252" w:before="0" w:after="160"/>
        <w:jc w:val="both"/>
        <w:rPr/>
      </w:pPr>
      <w:r>
        <w:rPr>
          <w:rFonts w:eastAsia="Calibri"/>
          <w:lang w:eastAsia="en-US"/>
        </w:rPr>
        <w:t xml:space="preserve">Ja, jako Wykonawca przekazałem niezbędne informacje o wypełnieniu obowiązków informacyjnych przewidzianych w art. 13 lub art. 14 RODO 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"/>
        <w:widowControl/>
        <w:spacing w:lineRule="auto" w:line="252" w:before="0"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/>
        <w:spacing w:lineRule="auto" w:line="252" w:before="0" w:after="160"/>
        <w:jc w:val="right"/>
        <w:rPr/>
      </w:pPr>
      <w:r>
        <w:rPr>
          <w:lang w:eastAsia="en-US"/>
        </w:rPr>
        <w:t>…………………………………………</w:t>
      </w:r>
      <w:r>
        <w:rPr>
          <w:rFonts w:eastAsia="Calibri"/>
          <w:lang w:eastAsia="en-US"/>
        </w:rPr>
        <w:t>..</w:t>
      </w:r>
    </w:p>
    <w:p>
      <w:pPr>
        <w:pStyle w:val="Normal"/>
        <w:widowControl/>
        <w:spacing w:lineRule="auto" w:line="252" w:before="0" w:after="160"/>
        <w:jc w:val="right"/>
        <w:rPr/>
      </w:pPr>
      <w:r>
        <w:rPr>
          <w:rFonts w:eastAsia="Calibri"/>
          <w:lang w:eastAsia="en-US"/>
        </w:rPr>
        <w:t>Data i podpis i pieczęć Wykonawcy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95" w:right="1134" w:gutter="0" w:header="709" w:top="1174" w:footer="709" w:bottom="766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TimesNew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4" wp14:anchorId="11E72B1B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33.55pt;margin-top:0.05pt;width:5.05pt;height:11.55pt;mso-wrap-style:square;v-text-anchor:top;mso-position-horizontal-relative:page" wp14:anchorId="11E72B1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>
        <w:b/>
        <w:bCs/>
      </w:rPr>
      <w:t>Załącznik nr 1</w:t>
    </w:r>
  </w:p>
  <w:p>
    <w:pPr>
      <w:pStyle w:val="Normal"/>
      <w:jc w:val="right"/>
      <w:rPr/>
    </w:pPr>
    <w:r>
      <w:rPr>
        <w:sz w:val="16"/>
        <w:szCs w:val="16"/>
      </w:rPr>
      <w:t xml:space="preserve">do Regulaminu </w:t>
    </w:r>
    <w:r>
      <w:rPr>
        <w:rFonts w:cs="Times-Roman" w:ascii="Times-Roman" w:hAnsi="Times-Roman"/>
        <w:sz w:val="16"/>
        <w:szCs w:val="16"/>
      </w:rPr>
      <w:t>udzielania zamówie</w:t>
    </w:r>
    <w:r>
      <w:rPr>
        <w:rFonts w:cs="TimesNewRoman" w:ascii="TimesNewRoman" w:hAnsi="TimesNewRoman"/>
        <w:sz w:val="16"/>
        <w:szCs w:val="16"/>
      </w:rPr>
      <w:t xml:space="preserve">ń </w:t>
    </w:r>
    <w:r>
      <w:rPr>
        <w:rFonts w:cs="Times-Roman" w:ascii="Times-Roman" w:hAnsi="Times-Roman"/>
        <w:sz w:val="16"/>
        <w:szCs w:val="16"/>
      </w:rPr>
      <w:t>publicznych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Nagwek3">
    <w:name w:val="Heading 3"/>
    <w:basedOn w:val="Normal"/>
    <w:qFormat/>
    <w:pPr>
      <w:keepNext w:val="true"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"/>
    <w:qFormat/>
    <w:pPr>
      <w:keepNext w:val="true"/>
      <w:widowControl/>
      <w:spacing w:lineRule="auto" w:line="360"/>
      <w:ind w:left="4395" w:hanging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cs="Times New Roman"/>
    </w:rPr>
  </w:style>
  <w:style w:type="character" w:styleId="WW8Num7z2" w:customStyle="1">
    <w:name w:val="WW8Num7z2"/>
    <w:qFormat/>
    <w:rPr>
      <w:rFonts w:cs="Times New Roman"/>
    </w:rPr>
  </w:style>
  <w:style w:type="character" w:styleId="WW8Num8z0" w:customStyle="1">
    <w:name w:val="WW8Num8z0"/>
    <w:qFormat/>
    <w:rPr>
      <w:rFonts w:cs="Times New Roman"/>
    </w:rPr>
  </w:style>
  <w:style w:type="character" w:styleId="WW8Num8z1" w:customStyle="1">
    <w:name w:val="WW8Num8z1"/>
    <w:qFormat/>
    <w:rPr>
      <w:rFonts w:cs="Times New Roman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cs="Times New Roman"/>
    </w:rPr>
  </w:style>
  <w:style w:type="character" w:styleId="WW8Num10z1" w:customStyle="1">
    <w:name w:val="WW8Num10z1"/>
    <w:qFormat/>
    <w:rPr>
      <w:rFonts w:cs="Times New Roman"/>
    </w:rPr>
  </w:style>
  <w:style w:type="character" w:styleId="WW8Num11z0" w:customStyle="1">
    <w:name w:val="WW8Num11z0"/>
    <w:qFormat/>
    <w:rPr>
      <w:rFonts w:ascii="Times New Roman" w:hAnsi="Times New Roman" w:cs="Times New Roman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cs="Times New Roman"/>
    </w:rPr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cs="Times New Roman"/>
    </w:rPr>
  </w:style>
  <w:style w:type="character" w:styleId="WW8Num13z2" w:customStyle="1">
    <w:name w:val="WW8Num13z2"/>
    <w:qFormat/>
    <w:rPr>
      <w:rFonts w:cs="Times New Roman"/>
    </w:rPr>
  </w:style>
  <w:style w:type="character" w:styleId="WW8Num14z0" w:customStyle="1">
    <w:name w:val="WW8Num14z0"/>
    <w:qFormat/>
    <w:rPr>
      <w:rFonts w:cs="Times New Roman"/>
    </w:rPr>
  </w:style>
  <w:style w:type="character" w:styleId="WW8Num14z1" w:customStyle="1">
    <w:name w:val="WW8Num14z1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WW8Num15z1" w:customStyle="1">
    <w:name w:val="WW8Num15z1"/>
    <w:qFormat/>
    <w:rPr>
      <w:rFonts w:cs="Times New Roman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>
      <w:rFonts w:ascii="Times New Roman" w:hAnsi="Times New Roman" w:cs="Times New Roman"/>
    </w:rPr>
  </w:style>
  <w:style w:type="character" w:styleId="WW8Num18z0" w:customStyle="1">
    <w:name w:val="WW8Num18z0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>
      <w:rFonts w:eastAsia="Calibri"/>
      <w:lang w:eastAsia="en-US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cs="Times New Roman"/>
    </w:rPr>
  </w:style>
  <w:style w:type="character" w:styleId="WW8Num20z1" w:customStyle="1">
    <w:name w:val="WW8Num20z1"/>
    <w:qFormat/>
    <w:rPr>
      <w:rFonts w:cs="Times New Roman"/>
    </w:rPr>
  </w:style>
  <w:style w:type="character" w:styleId="WW8Num21z0" w:customStyle="1">
    <w:name w:val="WW8Num21z0"/>
    <w:qFormat/>
    <w:rPr>
      <w:rFonts w:ascii="Times New Roman" w:hAnsi="Times New Roman"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>
      <w:rFonts w:cs="Times New Roman"/>
    </w:rPr>
  </w:style>
  <w:style w:type="character" w:styleId="WW8Num23z1" w:customStyle="1">
    <w:name w:val="WW8Num23z1"/>
    <w:qFormat/>
    <w:rPr>
      <w:rFonts w:cs="Times New Roman"/>
    </w:rPr>
  </w:style>
  <w:style w:type="character" w:styleId="WW8Num24z0" w:customStyle="1">
    <w:name w:val="WW8Num24z0"/>
    <w:qFormat/>
    <w:rPr>
      <w:rFonts w:ascii="Times New Roman" w:hAnsi="Times New Roman"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Domylnaczcionkaakapitu1" w:customStyle="1">
    <w:name w:val="Domyślna czcionka akapitu1"/>
    <w:qFormat/>
    <w:rPr/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6Znak" w:customStyle="1">
    <w:name w:val="Nagłówek 6 Znak"/>
    <w:qFormat/>
    <w:rPr>
      <w:rFonts w:ascii="Calibri" w:hAnsi="Calibri" w:eastAsia="Times New Roman" w:cs="Times New Roman"/>
      <w:b/>
      <w:bCs/>
    </w:rPr>
  </w:style>
  <w:style w:type="character" w:styleId="StopkaZnak" w:customStyle="1">
    <w:name w:val="Stopka Znak"/>
    <w:qFormat/>
    <w:rPr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Czeinternetowe">
    <w:name w:val="Hyperlink"/>
    <w:rPr>
      <w:rFonts w:cs="Times New Roman"/>
      <w:color w:val="0000FF"/>
      <w:u w:val="single"/>
    </w:rPr>
  </w:style>
  <w:style w:type="character" w:styleId="Dane1" w:customStyle="1">
    <w:name w:val="dane1"/>
    <w:qFormat/>
    <w:rPr>
      <w:rFonts w:cs="Times New Roman"/>
      <w:color w:val="00000A"/>
    </w:rPr>
  </w:style>
  <w:style w:type="character" w:styleId="TekstpodstawowywcityZnak" w:customStyle="1">
    <w:name w:val="Tekst podstawowy wcięty Znak"/>
    <w:qFormat/>
    <w:rPr>
      <w:sz w:val="20"/>
      <w:szCs w:val="20"/>
    </w:rPr>
  </w:style>
  <w:style w:type="character" w:styleId="TekstpodstawowyZnak" w:customStyle="1">
    <w:name w:val="Tekst podstawowy Znak"/>
    <w:qFormat/>
    <w:rPr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43b2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443b2"/>
    <w:rPr>
      <w:lang w:eastAsia="zh-CN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443b2"/>
    <w:rPr>
      <w:b/>
      <w:bCs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widowControl/>
      <w:spacing w:before="100" w:after="100"/>
    </w:pPr>
    <w:rPr>
      <w:sz w:val="24"/>
      <w:szCs w:val="24"/>
      <w:lang w:val="pl-PL" w:eastAsia="pl-PL"/>
    </w:rPr>
  </w:style>
  <w:style w:type="paragraph" w:styleId="WWTekstpodstawowy3" w:customStyle="1">
    <w:name w:val="WW-Tekst podstawowy 3"/>
    <w:basedOn w:val="Normal"/>
    <w:qFormat/>
    <w:pPr>
      <w:widowControl/>
    </w:pPr>
    <w:rPr>
      <w:b/>
      <w:bCs/>
    </w:rPr>
  </w:style>
  <w:style w:type="paragraph" w:styleId="Wcicietrecitekstu">
    <w:name w:val="Body Text Indent"/>
    <w:basedOn w:val="Normal"/>
    <w:pPr>
      <w:widowControl/>
      <w:spacing w:lineRule="auto" w:line="360"/>
      <w:ind w:left="426" w:hanging="426"/>
    </w:pPr>
    <w:rPr>
      <w:color w:val="000000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443b2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443b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LibreOffice/7.4.7.2$Windows_x86 LibreOffice_project/723314e595e8007d3cf785c16538505a1c878ca5</Application>
  <AppVersion>15.0000</AppVersion>
  <DocSecurity>0</DocSecurity>
  <Pages>2</Pages>
  <Words>628</Words>
  <Characters>4215</Characters>
  <CharactersWithSpaces>4893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2022-02-03T11:48:00Z</dcterms:created>
  <dc:creator>mstankiewicz</dc:creator>
  <dc:description/>
  <dc:language>pl-PL</dc:language>
  <cp:lastModifiedBy/>
  <cp:lastPrinted>2014-04-29T12:45:00Z</cp:lastPrinted>
  <dcterms:modified xsi:type="dcterms:W3CDTF">2024-03-07T13:43:50Z</dcterms:modified>
  <cp:revision>5</cp:revision>
  <dc:subject/>
  <dc:title>zarządzenie Nr 68 poprawione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